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3A59FE" w:rsidRDefault="005F096A" w:rsidP="009864E8">
      <w:pPr>
        <w:pStyle w:val="Heading2"/>
        <w:rPr>
          <w:rFonts w:ascii="Garamond" w:hAnsi="Garamond"/>
          <w:sz w:val="20"/>
          <w:szCs w:val="20"/>
        </w:rPr>
      </w:pPr>
      <w:r w:rsidRPr="003A59FE">
        <w:rPr>
          <w:rFonts w:ascii="Garamond" w:hAnsi="Garamond"/>
          <w:sz w:val="20"/>
          <w:szCs w:val="20"/>
        </w:rPr>
        <w:t>Minutes</w:t>
      </w:r>
    </w:p>
    <w:p w:rsidR="005F096A" w:rsidRPr="003A59FE" w:rsidRDefault="005F096A" w:rsidP="005F096A">
      <w:pPr>
        <w:jc w:val="center"/>
        <w:rPr>
          <w:rFonts w:ascii="Garamond" w:hAnsi="Garamond"/>
          <w:sz w:val="20"/>
          <w:szCs w:val="20"/>
        </w:rPr>
      </w:pPr>
      <w:r w:rsidRPr="003A59FE">
        <w:rPr>
          <w:rFonts w:ascii="Garamond" w:hAnsi="Garamond"/>
          <w:sz w:val="20"/>
          <w:szCs w:val="20"/>
        </w:rPr>
        <w:t>College Senate</w:t>
      </w:r>
    </w:p>
    <w:p w:rsidR="005F096A" w:rsidRPr="003A59FE" w:rsidRDefault="00645E42" w:rsidP="005F096A">
      <w:pPr>
        <w:jc w:val="center"/>
        <w:rPr>
          <w:rFonts w:ascii="Garamond" w:hAnsi="Garamond"/>
          <w:sz w:val="20"/>
          <w:szCs w:val="20"/>
        </w:rPr>
      </w:pPr>
      <w:r w:rsidRPr="003A59FE">
        <w:rPr>
          <w:rFonts w:ascii="Garamond" w:hAnsi="Garamond"/>
          <w:sz w:val="20"/>
          <w:szCs w:val="20"/>
        </w:rPr>
        <w:t>January 15</w:t>
      </w:r>
      <w:r w:rsidR="007263D1">
        <w:rPr>
          <w:rFonts w:ascii="Garamond" w:hAnsi="Garamond"/>
          <w:sz w:val="20"/>
          <w:szCs w:val="20"/>
        </w:rPr>
        <w:t>,</w:t>
      </w:r>
      <w:bookmarkStart w:id="0" w:name="_GoBack"/>
      <w:bookmarkEnd w:id="0"/>
      <w:r w:rsidR="005F096A" w:rsidRPr="003A59FE">
        <w:rPr>
          <w:rFonts w:ascii="Garamond" w:hAnsi="Garamond"/>
          <w:sz w:val="20"/>
          <w:szCs w:val="20"/>
        </w:rPr>
        <w:t xml:space="preserve"> 12:15 p.m. </w:t>
      </w:r>
      <w:r w:rsidR="00A35152" w:rsidRPr="003A59FE">
        <w:rPr>
          <w:rFonts w:ascii="Garamond" w:hAnsi="Garamond"/>
          <w:sz w:val="20"/>
          <w:szCs w:val="20"/>
        </w:rPr>
        <w:br/>
      </w:r>
      <w:r w:rsidRPr="003A59FE">
        <w:rPr>
          <w:rFonts w:ascii="Garamond" w:hAnsi="Garamond"/>
          <w:sz w:val="20"/>
          <w:szCs w:val="20"/>
        </w:rPr>
        <w:t>Burke Library 103</w:t>
      </w:r>
    </w:p>
    <w:p w:rsidR="005F096A" w:rsidRPr="003A59FE" w:rsidRDefault="005F096A" w:rsidP="005F096A">
      <w:pPr>
        <w:rPr>
          <w:rFonts w:ascii="Garamond" w:hAnsi="Garamond"/>
          <w:b/>
          <w:bCs/>
          <w:sz w:val="20"/>
          <w:szCs w:val="20"/>
        </w:rPr>
      </w:pPr>
    </w:p>
    <w:p w:rsidR="005F096A" w:rsidRPr="003A59FE" w:rsidRDefault="005F096A" w:rsidP="005F096A">
      <w:pPr>
        <w:rPr>
          <w:rFonts w:ascii="Garamond" w:hAnsi="Garamond"/>
          <w:bCs/>
          <w:sz w:val="20"/>
          <w:szCs w:val="20"/>
        </w:rPr>
      </w:pPr>
      <w:proofErr w:type="gramStart"/>
      <w:r w:rsidRPr="003A59FE">
        <w:rPr>
          <w:rFonts w:ascii="Garamond" w:hAnsi="Garamond"/>
          <w:b/>
          <w:bCs/>
          <w:sz w:val="20"/>
          <w:szCs w:val="20"/>
        </w:rPr>
        <w:t xml:space="preserve">Meeting Start Time: </w:t>
      </w:r>
      <w:r w:rsidR="00E2490A" w:rsidRPr="003A59FE">
        <w:rPr>
          <w:rFonts w:ascii="Garamond" w:hAnsi="Garamond"/>
          <w:bCs/>
          <w:sz w:val="20"/>
          <w:szCs w:val="20"/>
        </w:rPr>
        <w:t>12:1</w:t>
      </w:r>
      <w:r w:rsidR="00645E42" w:rsidRPr="003A59FE">
        <w:rPr>
          <w:rFonts w:ascii="Garamond" w:hAnsi="Garamond"/>
          <w:bCs/>
          <w:sz w:val="20"/>
          <w:szCs w:val="20"/>
        </w:rPr>
        <w:t>8</w:t>
      </w:r>
      <w:r w:rsidR="008C0732" w:rsidRPr="003A59FE">
        <w:rPr>
          <w:rFonts w:ascii="Garamond" w:hAnsi="Garamond"/>
          <w:bCs/>
          <w:sz w:val="20"/>
          <w:szCs w:val="20"/>
        </w:rPr>
        <w:t xml:space="preserve"> </w:t>
      </w:r>
      <w:r w:rsidRPr="003A59FE">
        <w:rPr>
          <w:rFonts w:ascii="Garamond" w:hAnsi="Garamond"/>
          <w:bCs/>
          <w:sz w:val="20"/>
          <w:szCs w:val="20"/>
        </w:rPr>
        <w:t>p.m.</w:t>
      </w:r>
      <w:proofErr w:type="gramEnd"/>
    </w:p>
    <w:p w:rsidR="005F096A" w:rsidRPr="003A59FE" w:rsidRDefault="005F096A" w:rsidP="005F096A">
      <w:pPr>
        <w:rPr>
          <w:rFonts w:ascii="Garamond" w:hAnsi="Garamond"/>
          <w:b/>
          <w:bCs/>
          <w:sz w:val="20"/>
          <w:szCs w:val="20"/>
        </w:rPr>
      </w:pPr>
    </w:p>
    <w:p w:rsidR="008C0732" w:rsidRPr="003A59FE" w:rsidRDefault="005F096A" w:rsidP="005F096A">
      <w:pPr>
        <w:rPr>
          <w:rFonts w:ascii="Garamond" w:hAnsi="Garamond"/>
          <w:sz w:val="20"/>
          <w:szCs w:val="20"/>
        </w:rPr>
      </w:pPr>
      <w:r w:rsidRPr="003A59FE">
        <w:rPr>
          <w:rFonts w:ascii="Garamond" w:hAnsi="Garamond"/>
          <w:b/>
          <w:bCs/>
          <w:sz w:val="20"/>
          <w:szCs w:val="20"/>
        </w:rPr>
        <w:t xml:space="preserve">Members Present:  </w:t>
      </w:r>
      <w:r w:rsidR="003F4C06" w:rsidRPr="003A59FE">
        <w:rPr>
          <w:rFonts w:ascii="Garamond" w:hAnsi="Garamond"/>
          <w:sz w:val="20"/>
          <w:szCs w:val="20"/>
        </w:rPr>
        <w:t xml:space="preserve">Lindsey </w:t>
      </w:r>
      <w:proofErr w:type="spellStart"/>
      <w:r w:rsidR="003F4C06" w:rsidRPr="003A59FE">
        <w:rPr>
          <w:rFonts w:ascii="Garamond" w:hAnsi="Garamond"/>
          <w:sz w:val="20"/>
          <w:szCs w:val="20"/>
        </w:rPr>
        <w:t>Bosko</w:t>
      </w:r>
      <w:proofErr w:type="spellEnd"/>
      <w:r w:rsidR="003F4C06" w:rsidRPr="003A59FE">
        <w:rPr>
          <w:rFonts w:ascii="Garamond" w:hAnsi="Garamond"/>
          <w:sz w:val="20"/>
          <w:szCs w:val="20"/>
        </w:rPr>
        <w:t xml:space="preserve">-Dunbar, </w:t>
      </w:r>
      <w:r w:rsidR="008C0732" w:rsidRPr="003A59FE">
        <w:rPr>
          <w:rFonts w:ascii="Garamond" w:hAnsi="Garamond"/>
          <w:sz w:val="20"/>
          <w:szCs w:val="20"/>
        </w:rPr>
        <w:t xml:space="preserve">Sandy Mayo, Bobby Brown, Ricardo Pita, Patrick </w:t>
      </w:r>
      <w:proofErr w:type="spellStart"/>
      <w:r w:rsidR="008C0732" w:rsidRPr="003A59FE">
        <w:rPr>
          <w:rFonts w:ascii="Garamond" w:hAnsi="Garamond"/>
          <w:sz w:val="20"/>
          <w:szCs w:val="20"/>
        </w:rPr>
        <w:t>Lameka</w:t>
      </w:r>
      <w:proofErr w:type="spellEnd"/>
      <w:r w:rsidR="008C0732" w:rsidRPr="003A59FE">
        <w:rPr>
          <w:rFonts w:ascii="Garamond" w:hAnsi="Garamond"/>
          <w:sz w:val="20"/>
          <w:szCs w:val="20"/>
        </w:rPr>
        <w:t xml:space="preserve">, Mindy </w:t>
      </w:r>
      <w:proofErr w:type="spellStart"/>
      <w:r w:rsidR="008C0732" w:rsidRPr="003A59FE">
        <w:rPr>
          <w:rFonts w:ascii="Garamond" w:hAnsi="Garamond"/>
          <w:sz w:val="20"/>
          <w:szCs w:val="20"/>
        </w:rPr>
        <w:t>Hovell</w:t>
      </w:r>
      <w:proofErr w:type="spellEnd"/>
      <w:r w:rsidR="008C0732" w:rsidRPr="003A59FE">
        <w:rPr>
          <w:rFonts w:ascii="Garamond" w:hAnsi="Garamond"/>
          <w:sz w:val="20"/>
          <w:szCs w:val="20"/>
        </w:rPr>
        <w:t xml:space="preserve">, Andrew </w:t>
      </w:r>
      <w:proofErr w:type="spellStart"/>
      <w:r w:rsidR="008C0732" w:rsidRPr="003A59FE">
        <w:rPr>
          <w:rFonts w:ascii="Garamond" w:hAnsi="Garamond"/>
          <w:sz w:val="20"/>
          <w:szCs w:val="20"/>
        </w:rPr>
        <w:t>Tumminia</w:t>
      </w:r>
      <w:proofErr w:type="spellEnd"/>
      <w:r w:rsidR="008C0732" w:rsidRPr="003A59FE">
        <w:rPr>
          <w:rFonts w:ascii="Garamond" w:hAnsi="Garamond"/>
          <w:sz w:val="20"/>
          <w:szCs w:val="20"/>
        </w:rPr>
        <w:t xml:space="preserve">, Sam </w:t>
      </w:r>
      <w:r w:rsidR="007263D1" w:rsidRPr="003A59FE">
        <w:rPr>
          <w:rFonts w:ascii="Garamond" w:hAnsi="Garamond"/>
          <w:sz w:val="20"/>
          <w:szCs w:val="20"/>
        </w:rPr>
        <w:t>Church</w:t>
      </w:r>
      <w:r w:rsidR="008C0732" w:rsidRPr="003A59FE">
        <w:rPr>
          <w:rFonts w:ascii="Garamond" w:hAnsi="Garamond"/>
          <w:sz w:val="20"/>
          <w:szCs w:val="20"/>
        </w:rPr>
        <w:t xml:space="preserve">, Billy </w:t>
      </w:r>
      <w:proofErr w:type="spellStart"/>
      <w:r w:rsidR="008C0732" w:rsidRPr="003A59FE">
        <w:rPr>
          <w:rFonts w:ascii="Garamond" w:hAnsi="Garamond"/>
          <w:sz w:val="20"/>
          <w:szCs w:val="20"/>
        </w:rPr>
        <w:t>Kavula</w:t>
      </w:r>
      <w:proofErr w:type="spellEnd"/>
      <w:r w:rsidR="008C0732" w:rsidRPr="003A59FE">
        <w:rPr>
          <w:rFonts w:ascii="Garamond" w:hAnsi="Garamond"/>
          <w:sz w:val="20"/>
          <w:szCs w:val="20"/>
        </w:rPr>
        <w:t xml:space="preserve">, Meg Smith, Stephanie Girard, Colette </w:t>
      </w:r>
      <w:proofErr w:type="spellStart"/>
      <w:r w:rsidR="008C0732" w:rsidRPr="003A59FE">
        <w:rPr>
          <w:rFonts w:ascii="Garamond" w:hAnsi="Garamond"/>
          <w:sz w:val="20"/>
          <w:szCs w:val="20"/>
        </w:rPr>
        <w:t>Windish</w:t>
      </w:r>
      <w:proofErr w:type="spellEnd"/>
      <w:r w:rsidR="008C0732" w:rsidRPr="003A59FE">
        <w:rPr>
          <w:rFonts w:ascii="Garamond" w:hAnsi="Garamond"/>
          <w:sz w:val="20"/>
          <w:szCs w:val="20"/>
        </w:rPr>
        <w:t xml:space="preserve">, Heidi Butler, Mary Grace </w:t>
      </w:r>
      <w:proofErr w:type="spellStart"/>
      <w:r w:rsidR="008C0732" w:rsidRPr="003A59FE">
        <w:rPr>
          <w:rFonts w:ascii="Garamond" w:hAnsi="Garamond"/>
          <w:sz w:val="20"/>
          <w:szCs w:val="20"/>
        </w:rPr>
        <w:t>Pollet</w:t>
      </w:r>
      <w:proofErr w:type="spellEnd"/>
    </w:p>
    <w:p w:rsidR="005F096A" w:rsidRPr="003A59FE" w:rsidRDefault="005F096A" w:rsidP="005F096A">
      <w:pPr>
        <w:rPr>
          <w:rFonts w:ascii="Garamond" w:hAnsi="Garamond"/>
          <w:sz w:val="20"/>
          <w:szCs w:val="20"/>
        </w:rPr>
      </w:pPr>
    </w:p>
    <w:p w:rsidR="005F096A" w:rsidRPr="003A59FE" w:rsidRDefault="005F096A" w:rsidP="005F096A">
      <w:pPr>
        <w:rPr>
          <w:rFonts w:ascii="Garamond" w:hAnsi="Garamond"/>
          <w:bCs/>
          <w:sz w:val="20"/>
          <w:szCs w:val="20"/>
        </w:rPr>
      </w:pPr>
      <w:r w:rsidRPr="003A59FE">
        <w:rPr>
          <w:rFonts w:ascii="Garamond" w:hAnsi="Garamond"/>
          <w:b/>
          <w:bCs/>
          <w:sz w:val="20"/>
          <w:szCs w:val="20"/>
        </w:rPr>
        <w:t xml:space="preserve">Members Absent: </w:t>
      </w:r>
      <w:r w:rsidR="008C0732" w:rsidRPr="003A59FE">
        <w:rPr>
          <w:rFonts w:ascii="Garamond" w:hAnsi="Garamond"/>
          <w:sz w:val="20"/>
          <w:szCs w:val="20"/>
        </w:rPr>
        <w:t>Todd Warren</w:t>
      </w:r>
    </w:p>
    <w:p w:rsidR="003F4C06" w:rsidRPr="003A59FE" w:rsidRDefault="003F4C06" w:rsidP="005F096A">
      <w:pPr>
        <w:rPr>
          <w:rFonts w:ascii="Garamond" w:hAnsi="Garamond"/>
          <w:b/>
          <w:bCs/>
          <w:sz w:val="20"/>
          <w:szCs w:val="20"/>
        </w:rPr>
      </w:pPr>
    </w:p>
    <w:p w:rsidR="005F096A" w:rsidRPr="003A59FE" w:rsidRDefault="005F096A" w:rsidP="005F096A">
      <w:pPr>
        <w:rPr>
          <w:rFonts w:ascii="Garamond" w:hAnsi="Garamond"/>
          <w:b/>
          <w:bCs/>
          <w:sz w:val="20"/>
          <w:szCs w:val="20"/>
        </w:rPr>
      </w:pPr>
      <w:r w:rsidRPr="003A59FE">
        <w:rPr>
          <w:rFonts w:ascii="Garamond" w:hAnsi="Garamond"/>
          <w:b/>
          <w:bCs/>
          <w:sz w:val="20"/>
          <w:szCs w:val="20"/>
        </w:rPr>
        <w:t>Primary Business:</w:t>
      </w:r>
    </w:p>
    <w:p w:rsidR="001E50A9" w:rsidRPr="003A59FE" w:rsidRDefault="001E50A9" w:rsidP="005F096A">
      <w:pPr>
        <w:rPr>
          <w:rFonts w:ascii="Garamond" w:hAnsi="Garamond"/>
          <w:b/>
          <w:bCs/>
          <w:sz w:val="20"/>
          <w:szCs w:val="20"/>
        </w:rPr>
      </w:pPr>
    </w:p>
    <w:p w:rsidR="003F4C06" w:rsidRPr="003A59FE" w:rsidRDefault="008C0732" w:rsidP="001E50A9">
      <w:pPr>
        <w:pStyle w:val="ListParagraph"/>
        <w:numPr>
          <w:ilvl w:val="0"/>
          <w:numId w:val="34"/>
        </w:numPr>
        <w:rPr>
          <w:rFonts w:ascii="Garamond" w:hAnsi="Garamond"/>
          <w:bCs/>
          <w:sz w:val="20"/>
          <w:szCs w:val="20"/>
        </w:rPr>
      </w:pPr>
      <w:r w:rsidRPr="003A59FE">
        <w:rPr>
          <w:rFonts w:ascii="Garamond" w:hAnsi="Garamond"/>
          <w:bCs/>
          <w:sz w:val="20"/>
          <w:szCs w:val="20"/>
        </w:rPr>
        <w:t xml:space="preserve">Clint Jones from Symbol Health </w:t>
      </w:r>
    </w:p>
    <w:p w:rsidR="00520CB2" w:rsidRPr="003A59FE" w:rsidRDefault="008C0732" w:rsidP="008C0732">
      <w:pPr>
        <w:pStyle w:val="ListParagraph"/>
        <w:numPr>
          <w:ilvl w:val="1"/>
          <w:numId w:val="34"/>
        </w:numPr>
        <w:rPr>
          <w:rFonts w:ascii="Garamond" w:hAnsi="Garamond"/>
          <w:bCs/>
          <w:sz w:val="20"/>
          <w:szCs w:val="20"/>
        </w:rPr>
      </w:pPr>
      <w:r w:rsidRPr="003A59FE">
        <w:rPr>
          <w:rFonts w:ascii="Garamond" w:hAnsi="Garamond"/>
          <w:bCs/>
          <w:sz w:val="20"/>
          <w:szCs w:val="20"/>
        </w:rPr>
        <w:t>Proposal for an on-site health and wellness center</w:t>
      </w:r>
      <w:r w:rsidR="005559B7" w:rsidRPr="003A59FE">
        <w:rPr>
          <w:rFonts w:ascii="Garamond" w:hAnsi="Garamond"/>
          <w:bCs/>
          <w:sz w:val="20"/>
          <w:szCs w:val="20"/>
        </w:rPr>
        <w:t xml:space="preserve"> </w:t>
      </w:r>
    </w:p>
    <w:p w:rsidR="005559B7" w:rsidRPr="003A59FE" w:rsidRDefault="008C0732" w:rsidP="008C0732">
      <w:pPr>
        <w:pStyle w:val="ListParagraph"/>
        <w:numPr>
          <w:ilvl w:val="1"/>
          <w:numId w:val="34"/>
        </w:numPr>
        <w:rPr>
          <w:rFonts w:ascii="Garamond" w:hAnsi="Garamond"/>
          <w:bCs/>
          <w:sz w:val="20"/>
          <w:szCs w:val="20"/>
        </w:rPr>
      </w:pPr>
      <w:r w:rsidRPr="003A59FE">
        <w:rPr>
          <w:rFonts w:ascii="Garamond" w:hAnsi="Garamond"/>
          <w:bCs/>
          <w:sz w:val="20"/>
          <w:szCs w:val="20"/>
        </w:rPr>
        <w:t>SHC will shift their relationship with Blue Cross Blue Shield—faculty and staff will be covered by the college and pay BCBS to administer the plan. SHC will pay</w:t>
      </w:r>
      <w:r w:rsidR="005559B7" w:rsidRPr="003A59FE">
        <w:rPr>
          <w:rFonts w:ascii="Garamond" w:hAnsi="Garamond"/>
          <w:bCs/>
          <w:sz w:val="20"/>
          <w:szCs w:val="20"/>
        </w:rPr>
        <w:t xml:space="preserve"> claims. </w:t>
      </w:r>
    </w:p>
    <w:p w:rsidR="008C0732" w:rsidRPr="003A59FE" w:rsidRDefault="005559B7" w:rsidP="008C0732">
      <w:pPr>
        <w:pStyle w:val="ListParagraph"/>
        <w:numPr>
          <w:ilvl w:val="1"/>
          <w:numId w:val="34"/>
        </w:numPr>
        <w:rPr>
          <w:rFonts w:ascii="Garamond" w:hAnsi="Garamond"/>
          <w:bCs/>
          <w:sz w:val="20"/>
          <w:szCs w:val="20"/>
        </w:rPr>
      </w:pPr>
      <w:r w:rsidRPr="003A59FE">
        <w:rPr>
          <w:rFonts w:ascii="Garamond" w:hAnsi="Garamond"/>
          <w:bCs/>
          <w:sz w:val="20"/>
          <w:szCs w:val="20"/>
        </w:rPr>
        <w:t>The proposed health and wellness center would be administered by Symbol Health and would offer an additional option for primary health care. Faculty and staff can still go to their primary doctors if they prefer.</w:t>
      </w:r>
    </w:p>
    <w:p w:rsidR="005559B7" w:rsidRPr="003A59FE" w:rsidRDefault="005559B7" w:rsidP="008C0732">
      <w:pPr>
        <w:pStyle w:val="ListParagraph"/>
        <w:numPr>
          <w:ilvl w:val="1"/>
          <w:numId w:val="34"/>
        </w:numPr>
        <w:rPr>
          <w:rFonts w:ascii="Garamond" w:hAnsi="Garamond"/>
          <w:bCs/>
          <w:sz w:val="20"/>
          <w:szCs w:val="20"/>
        </w:rPr>
      </w:pPr>
      <w:r w:rsidRPr="003A59FE">
        <w:rPr>
          <w:rFonts w:ascii="Garamond" w:hAnsi="Garamond"/>
          <w:bCs/>
          <w:sz w:val="20"/>
          <w:szCs w:val="20"/>
        </w:rPr>
        <w:t>The center would house an on-site pharmacy and will be physically dispensing medication. Only generic, non-controlled medication will be offered (with the exception of insulin and epi-pens).</w:t>
      </w:r>
    </w:p>
    <w:p w:rsidR="005559B7" w:rsidRPr="003A59FE" w:rsidRDefault="005559B7" w:rsidP="005559B7">
      <w:pPr>
        <w:pStyle w:val="ListParagraph"/>
        <w:numPr>
          <w:ilvl w:val="1"/>
          <w:numId w:val="34"/>
        </w:numPr>
        <w:rPr>
          <w:rFonts w:ascii="Garamond" w:hAnsi="Garamond"/>
          <w:bCs/>
          <w:sz w:val="20"/>
          <w:szCs w:val="20"/>
        </w:rPr>
      </w:pPr>
      <w:r w:rsidRPr="003A59FE">
        <w:rPr>
          <w:rFonts w:ascii="Garamond" w:hAnsi="Garamond"/>
          <w:bCs/>
          <w:sz w:val="20"/>
          <w:szCs w:val="20"/>
        </w:rPr>
        <w:t>Staff and faculty would have access to full pharmacy; students would have partial access. Employees would have no co-pay, deductibles or charge for clinic. Students would pay $10 for generic medication or can be given a prescription and go to Publix and pay $4 (paying for convenience)</w:t>
      </w:r>
      <w:r w:rsidR="003A59FE">
        <w:rPr>
          <w:rFonts w:ascii="Garamond" w:hAnsi="Garamond"/>
          <w:bCs/>
          <w:sz w:val="20"/>
          <w:szCs w:val="20"/>
        </w:rPr>
        <w:t>.</w:t>
      </w:r>
    </w:p>
    <w:p w:rsidR="003A59FE" w:rsidRDefault="005559B7" w:rsidP="003A59FE">
      <w:pPr>
        <w:pStyle w:val="ListParagraph"/>
        <w:numPr>
          <w:ilvl w:val="1"/>
          <w:numId w:val="34"/>
        </w:numPr>
        <w:rPr>
          <w:rFonts w:ascii="Garamond" w:hAnsi="Garamond"/>
          <w:bCs/>
          <w:sz w:val="20"/>
          <w:szCs w:val="20"/>
        </w:rPr>
      </w:pPr>
      <w:r w:rsidRPr="003A59FE">
        <w:rPr>
          <w:rFonts w:ascii="Garamond" w:hAnsi="Garamond"/>
          <w:bCs/>
          <w:sz w:val="20"/>
          <w:szCs w:val="20"/>
        </w:rPr>
        <w:t>Symbol provides health cares for a fraction of what BCBS does</w:t>
      </w:r>
      <w:r w:rsidR="003A59FE">
        <w:rPr>
          <w:rFonts w:ascii="Garamond" w:hAnsi="Garamond"/>
          <w:bCs/>
          <w:sz w:val="20"/>
          <w:szCs w:val="20"/>
        </w:rPr>
        <w:t>.</w:t>
      </w:r>
    </w:p>
    <w:p w:rsidR="003A59FE" w:rsidRPr="003A59FE" w:rsidRDefault="003A59FE" w:rsidP="003A59FE">
      <w:pPr>
        <w:pStyle w:val="ListParagraph"/>
        <w:ind w:left="1440"/>
        <w:rPr>
          <w:rFonts w:ascii="Garamond" w:hAnsi="Garamond"/>
          <w:bCs/>
          <w:sz w:val="20"/>
          <w:szCs w:val="20"/>
        </w:rPr>
      </w:pPr>
    </w:p>
    <w:p w:rsidR="005559B7" w:rsidRPr="003A59FE" w:rsidRDefault="005559B7" w:rsidP="005559B7">
      <w:pPr>
        <w:pStyle w:val="ListParagraph"/>
        <w:numPr>
          <w:ilvl w:val="0"/>
          <w:numId w:val="34"/>
        </w:numPr>
        <w:rPr>
          <w:rFonts w:ascii="Garamond" w:hAnsi="Garamond"/>
          <w:bCs/>
          <w:sz w:val="20"/>
          <w:szCs w:val="20"/>
        </w:rPr>
      </w:pPr>
      <w:r w:rsidRPr="003A59FE">
        <w:rPr>
          <w:rFonts w:ascii="Garamond" w:hAnsi="Garamond"/>
          <w:bCs/>
          <w:sz w:val="20"/>
          <w:szCs w:val="20"/>
        </w:rPr>
        <w:t>Questions posed to Clint Jones:</w:t>
      </w:r>
    </w:p>
    <w:p w:rsidR="00520CB2" w:rsidRPr="003A59FE" w:rsidRDefault="00520CB2" w:rsidP="00520CB2">
      <w:pPr>
        <w:pStyle w:val="ListParagraph"/>
        <w:numPr>
          <w:ilvl w:val="1"/>
          <w:numId w:val="34"/>
        </w:numPr>
        <w:rPr>
          <w:rFonts w:ascii="Garamond" w:hAnsi="Garamond"/>
          <w:bCs/>
          <w:sz w:val="20"/>
          <w:szCs w:val="20"/>
        </w:rPr>
      </w:pPr>
      <w:r w:rsidRPr="003A59FE">
        <w:rPr>
          <w:rFonts w:ascii="Garamond" w:hAnsi="Garamond"/>
          <w:bCs/>
          <w:sz w:val="20"/>
          <w:szCs w:val="20"/>
        </w:rPr>
        <w:t>What about staffing?</w:t>
      </w:r>
    </w:p>
    <w:p w:rsidR="00520CB2" w:rsidRPr="003A59FE" w:rsidRDefault="00520CB2" w:rsidP="00520CB2">
      <w:pPr>
        <w:pStyle w:val="ListParagraph"/>
        <w:numPr>
          <w:ilvl w:val="2"/>
          <w:numId w:val="34"/>
        </w:numPr>
        <w:rPr>
          <w:rFonts w:ascii="Garamond" w:hAnsi="Garamond"/>
          <w:bCs/>
          <w:sz w:val="20"/>
          <w:szCs w:val="20"/>
        </w:rPr>
      </w:pPr>
      <w:r w:rsidRPr="003A59FE">
        <w:rPr>
          <w:rFonts w:ascii="Garamond" w:hAnsi="Garamond"/>
          <w:bCs/>
          <w:sz w:val="20"/>
          <w:szCs w:val="20"/>
        </w:rPr>
        <w:t>There would be a Medical Director on call, not on site</w:t>
      </w:r>
    </w:p>
    <w:p w:rsidR="00520CB2" w:rsidRPr="003A59FE" w:rsidRDefault="00520CB2" w:rsidP="00520CB2">
      <w:pPr>
        <w:pStyle w:val="ListParagraph"/>
        <w:numPr>
          <w:ilvl w:val="2"/>
          <w:numId w:val="34"/>
        </w:numPr>
        <w:rPr>
          <w:rFonts w:ascii="Garamond" w:hAnsi="Garamond"/>
          <w:bCs/>
          <w:sz w:val="20"/>
          <w:szCs w:val="20"/>
        </w:rPr>
      </w:pPr>
      <w:r w:rsidRPr="003A59FE">
        <w:rPr>
          <w:rFonts w:ascii="Garamond" w:hAnsi="Garamond"/>
          <w:bCs/>
          <w:sz w:val="20"/>
          <w:szCs w:val="20"/>
        </w:rPr>
        <w:t>The clinic would be managed by a Physician’s Assistant 40 hours/week</w:t>
      </w:r>
    </w:p>
    <w:p w:rsidR="00520CB2" w:rsidRPr="003A59FE" w:rsidRDefault="003A59FE" w:rsidP="00520CB2">
      <w:pPr>
        <w:pStyle w:val="ListParagraph"/>
        <w:numPr>
          <w:ilvl w:val="2"/>
          <w:numId w:val="34"/>
        </w:numPr>
        <w:rPr>
          <w:rFonts w:ascii="Garamond" w:hAnsi="Garamond"/>
          <w:bCs/>
          <w:sz w:val="20"/>
          <w:szCs w:val="20"/>
        </w:rPr>
      </w:pPr>
      <w:r>
        <w:rPr>
          <w:rFonts w:ascii="Garamond" w:hAnsi="Garamond"/>
          <w:bCs/>
          <w:sz w:val="20"/>
          <w:szCs w:val="20"/>
        </w:rPr>
        <w:t>An a</w:t>
      </w:r>
      <w:r w:rsidR="00520CB2" w:rsidRPr="003A59FE">
        <w:rPr>
          <w:rFonts w:ascii="Garamond" w:hAnsi="Garamond"/>
          <w:bCs/>
          <w:sz w:val="20"/>
          <w:szCs w:val="20"/>
        </w:rPr>
        <w:t xml:space="preserve">dditional person (such as an RN) would double as a medical professional and an administrator </w:t>
      </w:r>
    </w:p>
    <w:p w:rsidR="00520CB2" w:rsidRPr="003A59FE" w:rsidRDefault="00520CB2" w:rsidP="00520CB2">
      <w:pPr>
        <w:pStyle w:val="ListParagraph"/>
        <w:numPr>
          <w:ilvl w:val="2"/>
          <w:numId w:val="34"/>
        </w:numPr>
        <w:rPr>
          <w:rFonts w:ascii="Garamond" w:hAnsi="Garamond"/>
          <w:bCs/>
          <w:sz w:val="20"/>
          <w:szCs w:val="20"/>
        </w:rPr>
      </w:pPr>
      <w:r w:rsidRPr="003A59FE">
        <w:rPr>
          <w:rFonts w:ascii="Garamond" w:hAnsi="Garamond"/>
          <w:bCs/>
          <w:sz w:val="20"/>
          <w:szCs w:val="20"/>
        </w:rPr>
        <w:t>Would like to keep Melissa</w:t>
      </w:r>
    </w:p>
    <w:p w:rsidR="00520CB2" w:rsidRPr="003A59FE" w:rsidRDefault="00520CB2" w:rsidP="00520CB2">
      <w:pPr>
        <w:pStyle w:val="ListParagraph"/>
        <w:numPr>
          <w:ilvl w:val="2"/>
          <w:numId w:val="34"/>
        </w:numPr>
        <w:rPr>
          <w:rFonts w:ascii="Garamond" w:hAnsi="Garamond"/>
          <w:bCs/>
          <w:sz w:val="20"/>
          <w:szCs w:val="20"/>
        </w:rPr>
      </w:pPr>
      <w:r w:rsidRPr="003A59FE">
        <w:rPr>
          <w:rFonts w:ascii="Garamond" w:hAnsi="Garamond"/>
          <w:bCs/>
          <w:sz w:val="20"/>
          <w:szCs w:val="20"/>
        </w:rPr>
        <w:t>Counselors will remain</w:t>
      </w:r>
    </w:p>
    <w:p w:rsidR="00520CB2" w:rsidRPr="003A59FE" w:rsidRDefault="00520CB2" w:rsidP="00520CB2">
      <w:pPr>
        <w:pStyle w:val="ListParagraph"/>
        <w:numPr>
          <w:ilvl w:val="2"/>
          <w:numId w:val="34"/>
        </w:numPr>
        <w:rPr>
          <w:rFonts w:ascii="Garamond" w:hAnsi="Garamond"/>
          <w:bCs/>
          <w:sz w:val="20"/>
          <w:szCs w:val="20"/>
        </w:rPr>
      </w:pPr>
      <w:r w:rsidRPr="003A59FE">
        <w:rPr>
          <w:rFonts w:ascii="Garamond" w:hAnsi="Garamond"/>
          <w:bCs/>
          <w:sz w:val="20"/>
          <w:szCs w:val="20"/>
        </w:rPr>
        <w:t>The facility will be where it is now (</w:t>
      </w:r>
      <w:proofErr w:type="spellStart"/>
      <w:r w:rsidRPr="003A59FE">
        <w:rPr>
          <w:rFonts w:ascii="Garamond" w:hAnsi="Garamond"/>
          <w:bCs/>
          <w:sz w:val="20"/>
          <w:szCs w:val="20"/>
        </w:rPr>
        <w:t>Toolen</w:t>
      </w:r>
      <w:proofErr w:type="spellEnd"/>
      <w:r w:rsidRPr="003A59FE">
        <w:rPr>
          <w:rFonts w:ascii="Garamond" w:hAnsi="Garamond"/>
          <w:bCs/>
          <w:sz w:val="20"/>
          <w:szCs w:val="20"/>
        </w:rPr>
        <w:t>), but may expand to 3-4 exam rooms and a lab</w:t>
      </w:r>
    </w:p>
    <w:p w:rsidR="00520CB2" w:rsidRPr="003A59FE" w:rsidRDefault="00520CB2" w:rsidP="00520CB2">
      <w:pPr>
        <w:pStyle w:val="ListParagraph"/>
        <w:numPr>
          <w:ilvl w:val="1"/>
          <w:numId w:val="34"/>
        </w:numPr>
        <w:rPr>
          <w:rFonts w:ascii="Garamond" w:hAnsi="Garamond"/>
          <w:bCs/>
          <w:sz w:val="20"/>
          <w:szCs w:val="20"/>
        </w:rPr>
      </w:pPr>
      <w:r w:rsidRPr="003A59FE">
        <w:rPr>
          <w:rFonts w:ascii="Garamond" w:hAnsi="Garamond"/>
          <w:bCs/>
          <w:sz w:val="20"/>
          <w:szCs w:val="20"/>
        </w:rPr>
        <w:t>What about services you don’t provide?</w:t>
      </w:r>
    </w:p>
    <w:p w:rsidR="00520CB2" w:rsidRPr="003A59FE" w:rsidRDefault="00520CB2" w:rsidP="00520CB2">
      <w:pPr>
        <w:pStyle w:val="ListParagraph"/>
        <w:numPr>
          <w:ilvl w:val="2"/>
          <w:numId w:val="34"/>
        </w:numPr>
        <w:rPr>
          <w:rFonts w:ascii="Garamond" w:hAnsi="Garamond"/>
          <w:bCs/>
          <w:sz w:val="20"/>
          <w:szCs w:val="20"/>
        </w:rPr>
      </w:pPr>
      <w:r w:rsidRPr="003A59FE">
        <w:rPr>
          <w:rFonts w:ascii="Garamond" w:hAnsi="Garamond"/>
          <w:bCs/>
          <w:sz w:val="20"/>
          <w:szCs w:val="20"/>
        </w:rPr>
        <w:t>Symbol would work to coordinate care with specialists and primary care</w:t>
      </w:r>
    </w:p>
    <w:p w:rsidR="00520CB2" w:rsidRPr="003A59FE" w:rsidRDefault="00520CB2" w:rsidP="00520CB2">
      <w:pPr>
        <w:pStyle w:val="ListParagraph"/>
        <w:numPr>
          <w:ilvl w:val="2"/>
          <w:numId w:val="34"/>
        </w:numPr>
        <w:rPr>
          <w:rFonts w:ascii="Garamond" w:hAnsi="Garamond"/>
          <w:bCs/>
          <w:sz w:val="20"/>
          <w:szCs w:val="20"/>
        </w:rPr>
      </w:pPr>
      <w:r w:rsidRPr="003A59FE">
        <w:rPr>
          <w:rFonts w:ascii="Garamond" w:hAnsi="Garamond"/>
          <w:bCs/>
          <w:sz w:val="20"/>
          <w:szCs w:val="20"/>
        </w:rPr>
        <w:t>PA’s cannot have a DEA [permission to write scripts for controlled medications]</w:t>
      </w:r>
    </w:p>
    <w:p w:rsidR="00520CB2" w:rsidRPr="003A59FE" w:rsidRDefault="003A59FE" w:rsidP="00520CB2">
      <w:pPr>
        <w:pStyle w:val="ListParagraph"/>
        <w:numPr>
          <w:ilvl w:val="2"/>
          <w:numId w:val="34"/>
        </w:numPr>
        <w:rPr>
          <w:rFonts w:ascii="Garamond" w:hAnsi="Garamond"/>
          <w:bCs/>
          <w:sz w:val="20"/>
          <w:szCs w:val="20"/>
        </w:rPr>
      </w:pPr>
      <w:r>
        <w:rPr>
          <w:rFonts w:ascii="Garamond" w:hAnsi="Garamond"/>
          <w:bCs/>
          <w:sz w:val="20"/>
          <w:szCs w:val="20"/>
        </w:rPr>
        <w:t>The health and</w:t>
      </w:r>
      <w:r w:rsidR="00520CB2" w:rsidRPr="003A59FE">
        <w:rPr>
          <w:rFonts w:ascii="Garamond" w:hAnsi="Garamond"/>
          <w:bCs/>
          <w:sz w:val="20"/>
          <w:szCs w:val="20"/>
        </w:rPr>
        <w:t xml:space="preserve"> wellness center is just an option—employees can always go to regular primary care </w:t>
      </w:r>
      <w:r w:rsidRPr="003A59FE">
        <w:rPr>
          <w:rFonts w:ascii="Garamond" w:hAnsi="Garamond"/>
          <w:bCs/>
          <w:sz w:val="20"/>
          <w:szCs w:val="20"/>
        </w:rPr>
        <w:t>physicians</w:t>
      </w:r>
    </w:p>
    <w:p w:rsidR="00520CB2" w:rsidRPr="003A59FE" w:rsidRDefault="003A59FE" w:rsidP="00520CB2">
      <w:pPr>
        <w:pStyle w:val="ListParagraph"/>
        <w:numPr>
          <w:ilvl w:val="2"/>
          <w:numId w:val="34"/>
        </w:numPr>
        <w:rPr>
          <w:rFonts w:ascii="Garamond" w:hAnsi="Garamond"/>
          <w:bCs/>
          <w:sz w:val="20"/>
          <w:szCs w:val="20"/>
        </w:rPr>
      </w:pPr>
      <w:r w:rsidRPr="003A59FE">
        <w:rPr>
          <w:rFonts w:ascii="Garamond" w:hAnsi="Garamond"/>
          <w:bCs/>
          <w:sz w:val="20"/>
          <w:szCs w:val="20"/>
        </w:rPr>
        <w:t>Students have fewer options: a limited number of medications at $10-15</w:t>
      </w:r>
    </w:p>
    <w:p w:rsidR="003A59FE" w:rsidRPr="003A59FE" w:rsidRDefault="003A59FE" w:rsidP="003A59FE">
      <w:pPr>
        <w:pStyle w:val="ListParagraph"/>
        <w:numPr>
          <w:ilvl w:val="1"/>
          <w:numId w:val="34"/>
        </w:numPr>
        <w:rPr>
          <w:rFonts w:ascii="Garamond" w:hAnsi="Garamond"/>
          <w:bCs/>
          <w:sz w:val="20"/>
          <w:szCs w:val="20"/>
        </w:rPr>
      </w:pPr>
      <w:r w:rsidRPr="003A59FE">
        <w:rPr>
          <w:rFonts w:ascii="Garamond" w:hAnsi="Garamond"/>
          <w:bCs/>
          <w:sz w:val="20"/>
          <w:szCs w:val="20"/>
        </w:rPr>
        <w:t>What is Symbol’s experience?</w:t>
      </w:r>
    </w:p>
    <w:p w:rsidR="003A59FE" w:rsidRPr="003A59FE" w:rsidRDefault="003A59FE" w:rsidP="003A59FE">
      <w:pPr>
        <w:pStyle w:val="ListParagraph"/>
        <w:numPr>
          <w:ilvl w:val="2"/>
          <w:numId w:val="34"/>
        </w:numPr>
        <w:rPr>
          <w:rFonts w:ascii="Garamond" w:hAnsi="Garamond"/>
          <w:bCs/>
          <w:sz w:val="20"/>
          <w:szCs w:val="20"/>
        </w:rPr>
      </w:pPr>
      <w:r w:rsidRPr="003A59FE">
        <w:rPr>
          <w:rFonts w:ascii="Garamond" w:hAnsi="Garamond"/>
          <w:bCs/>
          <w:sz w:val="20"/>
          <w:szCs w:val="20"/>
        </w:rPr>
        <w:t>SHC will be its first academic institution</w:t>
      </w:r>
    </w:p>
    <w:p w:rsidR="003A59FE" w:rsidRPr="003A59FE" w:rsidRDefault="003A59FE" w:rsidP="003A59FE">
      <w:pPr>
        <w:pStyle w:val="ListParagraph"/>
        <w:numPr>
          <w:ilvl w:val="2"/>
          <w:numId w:val="34"/>
        </w:numPr>
        <w:rPr>
          <w:rFonts w:ascii="Garamond" w:hAnsi="Garamond"/>
          <w:bCs/>
          <w:sz w:val="20"/>
          <w:szCs w:val="20"/>
        </w:rPr>
      </w:pPr>
      <w:r w:rsidRPr="003A59FE">
        <w:rPr>
          <w:rFonts w:ascii="Garamond" w:hAnsi="Garamond"/>
          <w:bCs/>
          <w:sz w:val="20"/>
          <w:szCs w:val="20"/>
        </w:rPr>
        <w:t>Symbol has worked with businesses ranging from 300-5000 employees</w:t>
      </w:r>
    </w:p>
    <w:p w:rsidR="003A59FE" w:rsidRPr="003A59FE" w:rsidRDefault="003A59FE" w:rsidP="003A59FE">
      <w:pPr>
        <w:pStyle w:val="ListParagraph"/>
        <w:numPr>
          <w:ilvl w:val="2"/>
          <w:numId w:val="34"/>
        </w:numPr>
        <w:rPr>
          <w:rFonts w:ascii="Garamond" w:hAnsi="Garamond"/>
          <w:bCs/>
          <w:sz w:val="20"/>
          <w:szCs w:val="20"/>
        </w:rPr>
      </w:pPr>
      <w:r w:rsidRPr="003A59FE">
        <w:rPr>
          <w:rFonts w:ascii="Garamond" w:hAnsi="Garamond"/>
          <w:bCs/>
          <w:sz w:val="20"/>
          <w:szCs w:val="20"/>
        </w:rPr>
        <w:t>Symbol typically offers a 5-year agreement; the lowest is a 3-year agreement; friendly ‘out’ clauses are included</w:t>
      </w:r>
    </w:p>
    <w:p w:rsidR="003A59FE" w:rsidRPr="003A59FE" w:rsidRDefault="003A59FE" w:rsidP="003A59FE">
      <w:pPr>
        <w:pStyle w:val="ListParagraph"/>
        <w:numPr>
          <w:ilvl w:val="1"/>
          <w:numId w:val="34"/>
        </w:numPr>
        <w:rPr>
          <w:rFonts w:ascii="Garamond" w:hAnsi="Garamond"/>
          <w:bCs/>
          <w:sz w:val="20"/>
          <w:szCs w:val="20"/>
        </w:rPr>
      </w:pPr>
      <w:r w:rsidRPr="003A59FE">
        <w:rPr>
          <w:rFonts w:ascii="Garamond" w:hAnsi="Garamond"/>
          <w:bCs/>
          <w:sz w:val="20"/>
          <w:szCs w:val="20"/>
        </w:rPr>
        <w:t>What are the hidden costs?</w:t>
      </w:r>
    </w:p>
    <w:p w:rsidR="003A59FE" w:rsidRDefault="003A59FE" w:rsidP="003A59FE">
      <w:pPr>
        <w:pStyle w:val="ListParagraph"/>
        <w:numPr>
          <w:ilvl w:val="2"/>
          <w:numId w:val="34"/>
        </w:numPr>
        <w:rPr>
          <w:rFonts w:ascii="Garamond" w:hAnsi="Garamond"/>
          <w:bCs/>
          <w:sz w:val="20"/>
          <w:szCs w:val="20"/>
        </w:rPr>
      </w:pPr>
      <w:r w:rsidRPr="003A59FE">
        <w:rPr>
          <w:rFonts w:ascii="Garamond" w:hAnsi="Garamond"/>
          <w:bCs/>
          <w:sz w:val="20"/>
          <w:szCs w:val="20"/>
        </w:rPr>
        <w:t>No agreements; nothing has been signed yet; the terms are still being defined</w:t>
      </w:r>
    </w:p>
    <w:p w:rsidR="003A59FE" w:rsidRDefault="003A59FE" w:rsidP="003A59FE">
      <w:pPr>
        <w:pStyle w:val="ListParagraph"/>
        <w:ind w:left="2160"/>
        <w:rPr>
          <w:rFonts w:ascii="Garamond" w:hAnsi="Garamond"/>
          <w:bCs/>
          <w:sz w:val="20"/>
          <w:szCs w:val="20"/>
        </w:rPr>
      </w:pPr>
    </w:p>
    <w:p w:rsidR="003A59FE" w:rsidRPr="003A59FE" w:rsidRDefault="003A59FE" w:rsidP="003A59FE">
      <w:pPr>
        <w:pStyle w:val="ListParagraph"/>
        <w:numPr>
          <w:ilvl w:val="0"/>
          <w:numId w:val="34"/>
        </w:numPr>
        <w:rPr>
          <w:rFonts w:ascii="Garamond" w:hAnsi="Garamond"/>
          <w:bCs/>
          <w:sz w:val="20"/>
          <w:szCs w:val="20"/>
        </w:rPr>
      </w:pPr>
      <w:r>
        <w:rPr>
          <w:rFonts w:ascii="Garamond" w:hAnsi="Garamond"/>
          <w:bCs/>
          <w:sz w:val="20"/>
          <w:szCs w:val="20"/>
        </w:rPr>
        <w:t>This discussion will move to email where College Senate members can decide which councils should review the information. Councils will meet to discuss and report back to the College Senate at the February meeting.</w:t>
      </w:r>
    </w:p>
    <w:p w:rsidR="003F4C06" w:rsidRPr="003A59FE" w:rsidRDefault="003F4C06" w:rsidP="003F4C06">
      <w:pPr>
        <w:pStyle w:val="ListParagraph"/>
        <w:rPr>
          <w:rFonts w:ascii="Garamond" w:hAnsi="Garamond"/>
          <w:bCs/>
          <w:sz w:val="20"/>
          <w:szCs w:val="20"/>
        </w:rPr>
      </w:pPr>
    </w:p>
    <w:p w:rsidR="001E591F" w:rsidRPr="003A59FE" w:rsidRDefault="001E591F" w:rsidP="00711854">
      <w:pPr>
        <w:rPr>
          <w:rFonts w:ascii="Garamond" w:hAnsi="Garamond"/>
          <w:b/>
          <w:bCs/>
          <w:sz w:val="20"/>
          <w:szCs w:val="20"/>
        </w:rPr>
      </w:pPr>
    </w:p>
    <w:p w:rsidR="00337898" w:rsidRPr="003A59FE" w:rsidRDefault="005F096A">
      <w:pPr>
        <w:rPr>
          <w:rFonts w:ascii="Garamond" w:hAnsi="Garamond"/>
          <w:sz w:val="20"/>
          <w:szCs w:val="20"/>
        </w:rPr>
      </w:pPr>
      <w:r w:rsidRPr="003A59FE">
        <w:rPr>
          <w:rFonts w:ascii="Garamond" w:hAnsi="Garamond"/>
          <w:b/>
          <w:bCs/>
          <w:sz w:val="20"/>
          <w:szCs w:val="20"/>
        </w:rPr>
        <w:t xml:space="preserve">Next Meeting:  </w:t>
      </w:r>
      <w:r w:rsidR="003D568D" w:rsidRPr="003A59FE">
        <w:rPr>
          <w:rFonts w:ascii="Garamond" w:hAnsi="Garamond"/>
          <w:bCs/>
          <w:sz w:val="20"/>
          <w:szCs w:val="20"/>
        </w:rPr>
        <w:t>Thursday,</w:t>
      </w:r>
      <w:r w:rsidR="003D568D" w:rsidRPr="003A59FE">
        <w:rPr>
          <w:rFonts w:ascii="Garamond" w:hAnsi="Garamond"/>
          <w:b/>
          <w:bCs/>
          <w:sz w:val="20"/>
          <w:szCs w:val="20"/>
        </w:rPr>
        <w:t xml:space="preserve"> </w:t>
      </w:r>
      <w:r w:rsidR="003A59FE" w:rsidRPr="003A59FE">
        <w:rPr>
          <w:rFonts w:ascii="Garamond" w:hAnsi="Garamond"/>
          <w:sz w:val="20"/>
          <w:szCs w:val="20"/>
        </w:rPr>
        <w:t>February</w:t>
      </w:r>
      <w:r w:rsidR="00950A0F">
        <w:rPr>
          <w:rFonts w:ascii="Garamond" w:hAnsi="Garamond"/>
          <w:sz w:val="20"/>
          <w:szCs w:val="20"/>
        </w:rPr>
        <w:t xml:space="preserve"> 12,</w:t>
      </w:r>
      <w:r w:rsidR="003F4C06" w:rsidRPr="003A59FE">
        <w:rPr>
          <w:rFonts w:ascii="Garamond" w:hAnsi="Garamond"/>
          <w:sz w:val="20"/>
          <w:szCs w:val="20"/>
        </w:rPr>
        <w:t xml:space="preserve"> 2015 in </w:t>
      </w:r>
      <w:proofErr w:type="spellStart"/>
      <w:r w:rsidR="003A59FE" w:rsidRPr="003A59FE">
        <w:rPr>
          <w:rFonts w:ascii="Garamond" w:hAnsi="Garamond"/>
          <w:sz w:val="20"/>
          <w:szCs w:val="20"/>
        </w:rPr>
        <w:t>Bedsole</w:t>
      </w:r>
      <w:proofErr w:type="spellEnd"/>
      <w:r w:rsidR="003A59FE" w:rsidRPr="003A59FE">
        <w:rPr>
          <w:rFonts w:ascii="Garamond" w:hAnsi="Garamond"/>
          <w:sz w:val="20"/>
          <w:szCs w:val="20"/>
        </w:rPr>
        <w:t xml:space="preserve"> Conference Room</w:t>
      </w:r>
    </w:p>
    <w:p w:rsidR="000E5008" w:rsidRPr="003A59FE" w:rsidRDefault="00801532" w:rsidP="00B56234">
      <w:pPr>
        <w:rPr>
          <w:rFonts w:ascii="Garamond" w:hAnsi="Garamond"/>
          <w:sz w:val="20"/>
          <w:szCs w:val="20"/>
        </w:rPr>
      </w:pPr>
      <w:r w:rsidRPr="003A59FE">
        <w:rPr>
          <w:rFonts w:ascii="Garamond" w:hAnsi="Garamond"/>
          <w:b/>
          <w:bCs/>
          <w:sz w:val="20"/>
          <w:szCs w:val="20"/>
        </w:rPr>
        <w:br/>
      </w:r>
      <w:r w:rsidR="005F096A" w:rsidRPr="003A59FE">
        <w:rPr>
          <w:rFonts w:ascii="Garamond" w:hAnsi="Garamond"/>
          <w:b/>
          <w:bCs/>
          <w:sz w:val="20"/>
          <w:szCs w:val="20"/>
        </w:rPr>
        <w:t xml:space="preserve">Meeting Adjourned:  </w:t>
      </w:r>
      <w:r w:rsidR="003A59FE" w:rsidRPr="003A59FE">
        <w:rPr>
          <w:rFonts w:ascii="Garamond" w:hAnsi="Garamond"/>
          <w:sz w:val="20"/>
          <w:szCs w:val="20"/>
        </w:rPr>
        <w:t>1:32</w:t>
      </w:r>
      <w:r w:rsidR="003720E4" w:rsidRPr="003A59FE">
        <w:rPr>
          <w:rFonts w:ascii="Garamond" w:hAnsi="Garamond"/>
          <w:sz w:val="20"/>
          <w:szCs w:val="20"/>
        </w:rPr>
        <w:t xml:space="preserve"> p.m</w:t>
      </w:r>
      <w:r w:rsidR="00A866C8" w:rsidRPr="003A59FE">
        <w:rPr>
          <w:rFonts w:ascii="Garamond" w:hAnsi="Garamond"/>
          <w:sz w:val="20"/>
          <w:szCs w:val="20"/>
        </w:rPr>
        <w:t>.</w:t>
      </w:r>
    </w:p>
    <w:sectPr w:rsidR="000E5008" w:rsidRPr="003A59FE" w:rsidSect="0080153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FF"/>
    <w:multiLevelType w:val="hybridMultilevel"/>
    <w:tmpl w:val="4020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2C3"/>
    <w:multiLevelType w:val="hybridMultilevel"/>
    <w:tmpl w:val="93EC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90A43"/>
    <w:multiLevelType w:val="hybridMultilevel"/>
    <w:tmpl w:val="3868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B4721AE"/>
    <w:multiLevelType w:val="hybridMultilevel"/>
    <w:tmpl w:val="8762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A3EA9"/>
    <w:multiLevelType w:val="hybridMultilevel"/>
    <w:tmpl w:val="6B9A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A1215"/>
    <w:multiLevelType w:val="hybridMultilevel"/>
    <w:tmpl w:val="BE60F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825C5"/>
    <w:multiLevelType w:val="hybridMultilevel"/>
    <w:tmpl w:val="84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81C81"/>
    <w:multiLevelType w:val="hybridMultilevel"/>
    <w:tmpl w:val="7934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07F4"/>
    <w:multiLevelType w:val="hybridMultilevel"/>
    <w:tmpl w:val="857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06AD2"/>
    <w:multiLevelType w:val="hybridMultilevel"/>
    <w:tmpl w:val="6E0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42CFC"/>
    <w:multiLevelType w:val="hybridMultilevel"/>
    <w:tmpl w:val="3A0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A63CA"/>
    <w:multiLevelType w:val="hybridMultilevel"/>
    <w:tmpl w:val="EBF6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828CE"/>
    <w:multiLevelType w:val="hybridMultilevel"/>
    <w:tmpl w:val="3CC6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F2AEB"/>
    <w:multiLevelType w:val="hybridMultilevel"/>
    <w:tmpl w:val="D2E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3709D"/>
    <w:multiLevelType w:val="hybridMultilevel"/>
    <w:tmpl w:val="006A2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E5D39"/>
    <w:multiLevelType w:val="hybridMultilevel"/>
    <w:tmpl w:val="2EA4D75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B839E5"/>
    <w:multiLevelType w:val="hybridMultilevel"/>
    <w:tmpl w:val="6DD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B46ED"/>
    <w:multiLevelType w:val="hybridMultilevel"/>
    <w:tmpl w:val="F9781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E4AE9"/>
    <w:multiLevelType w:val="hybridMultilevel"/>
    <w:tmpl w:val="24B45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22118"/>
    <w:multiLevelType w:val="hybridMultilevel"/>
    <w:tmpl w:val="93EEB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55DAC"/>
    <w:multiLevelType w:val="hybridMultilevel"/>
    <w:tmpl w:val="ED428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2"/>
  </w:num>
  <w:num w:numId="4">
    <w:abstractNumId w:val="25"/>
  </w:num>
  <w:num w:numId="5">
    <w:abstractNumId w:val="6"/>
  </w:num>
  <w:num w:numId="6">
    <w:abstractNumId w:val="13"/>
  </w:num>
  <w:num w:numId="7">
    <w:abstractNumId w:val="2"/>
  </w:num>
  <w:num w:numId="8">
    <w:abstractNumId w:val="21"/>
  </w:num>
  <w:num w:numId="9">
    <w:abstractNumId w:val="17"/>
  </w:num>
  <w:num w:numId="10">
    <w:abstractNumId w:val="3"/>
  </w:num>
  <w:num w:numId="11">
    <w:abstractNumId w:val="30"/>
  </w:num>
  <w:num w:numId="12">
    <w:abstractNumId w:val="34"/>
  </w:num>
  <w:num w:numId="13">
    <w:abstractNumId w:val="28"/>
  </w:num>
  <w:num w:numId="14">
    <w:abstractNumId w:val="33"/>
  </w:num>
  <w:num w:numId="15">
    <w:abstractNumId w:val="19"/>
  </w:num>
  <w:num w:numId="16">
    <w:abstractNumId w:val="16"/>
  </w:num>
  <w:num w:numId="17">
    <w:abstractNumId w:val="1"/>
  </w:num>
  <w:num w:numId="18">
    <w:abstractNumId w:val="29"/>
  </w:num>
  <w:num w:numId="19">
    <w:abstractNumId w:val="11"/>
  </w:num>
  <w:num w:numId="20">
    <w:abstractNumId w:val="26"/>
  </w:num>
  <w:num w:numId="21">
    <w:abstractNumId w:val="18"/>
  </w:num>
  <w:num w:numId="22">
    <w:abstractNumId w:val="8"/>
  </w:num>
  <w:num w:numId="23">
    <w:abstractNumId w:val="20"/>
  </w:num>
  <w:num w:numId="24">
    <w:abstractNumId w:val="9"/>
  </w:num>
  <w:num w:numId="25">
    <w:abstractNumId w:val="23"/>
  </w:num>
  <w:num w:numId="26">
    <w:abstractNumId w:val="10"/>
  </w:num>
  <w:num w:numId="27">
    <w:abstractNumId w:val="7"/>
  </w:num>
  <w:num w:numId="28">
    <w:abstractNumId w:val="12"/>
  </w:num>
  <w:num w:numId="29">
    <w:abstractNumId w:val="14"/>
  </w:num>
  <w:num w:numId="30">
    <w:abstractNumId w:val="0"/>
  </w:num>
  <w:num w:numId="31">
    <w:abstractNumId w:val="22"/>
  </w:num>
  <w:num w:numId="32">
    <w:abstractNumId w:val="15"/>
  </w:num>
  <w:num w:numId="33">
    <w:abstractNumId w:val="24"/>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662FD"/>
    <w:rsid w:val="0007074C"/>
    <w:rsid w:val="00080578"/>
    <w:rsid w:val="00095236"/>
    <w:rsid w:val="000B2750"/>
    <w:rsid w:val="000C6D98"/>
    <w:rsid w:val="000E5008"/>
    <w:rsid w:val="000F66C8"/>
    <w:rsid w:val="0010641B"/>
    <w:rsid w:val="00184070"/>
    <w:rsid w:val="001964DF"/>
    <w:rsid w:val="001B6B7A"/>
    <w:rsid w:val="001C465C"/>
    <w:rsid w:val="001E50A9"/>
    <w:rsid w:val="001E591F"/>
    <w:rsid w:val="00205FFF"/>
    <w:rsid w:val="0021376E"/>
    <w:rsid w:val="0022194F"/>
    <w:rsid w:val="00261C44"/>
    <w:rsid w:val="00273225"/>
    <w:rsid w:val="00273E98"/>
    <w:rsid w:val="00294F78"/>
    <w:rsid w:val="002B4F72"/>
    <w:rsid w:val="002D0AD7"/>
    <w:rsid w:val="002D3522"/>
    <w:rsid w:val="002E17FE"/>
    <w:rsid w:val="003113FD"/>
    <w:rsid w:val="003156E8"/>
    <w:rsid w:val="00337898"/>
    <w:rsid w:val="003644D3"/>
    <w:rsid w:val="003720E4"/>
    <w:rsid w:val="0038278D"/>
    <w:rsid w:val="00396AF4"/>
    <w:rsid w:val="003A59FE"/>
    <w:rsid w:val="003B0EA2"/>
    <w:rsid w:val="003B6214"/>
    <w:rsid w:val="003C5A76"/>
    <w:rsid w:val="003D568D"/>
    <w:rsid w:val="003F4C06"/>
    <w:rsid w:val="003F550E"/>
    <w:rsid w:val="003F5966"/>
    <w:rsid w:val="003F5D61"/>
    <w:rsid w:val="0044114E"/>
    <w:rsid w:val="004565A0"/>
    <w:rsid w:val="004575F9"/>
    <w:rsid w:val="00474AD0"/>
    <w:rsid w:val="004960CA"/>
    <w:rsid w:val="004C4A27"/>
    <w:rsid w:val="004D4A36"/>
    <w:rsid w:val="004D7996"/>
    <w:rsid w:val="0050658E"/>
    <w:rsid w:val="00520CB2"/>
    <w:rsid w:val="00542416"/>
    <w:rsid w:val="005559B7"/>
    <w:rsid w:val="00564D65"/>
    <w:rsid w:val="00566EE4"/>
    <w:rsid w:val="005E2178"/>
    <w:rsid w:val="005F096A"/>
    <w:rsid w:val="00645E42"/>
    <w:rsid w:val="006A3CE5"/>
    <w:rsid w:val="006F621C"/>
    <w:rsid w:val="00711854"/>
    <w:rsid w:val="0072224C"/>
    <w:rsid w:val="007263D1"/>
    <w:rsid w:val="007513BC"/>
    <w:rsid w:val="00770988"/>
    <w:rsid w:val="00794E02"/>
    <w:rsid w:val="007B4539"/>
    <w:rsid w:val="007B6E4E"/>
    <w:rsid w:val="007F1C4C"/>
    <w:rsid w:val="008011E7"/>
    <w:rsid w:val="00801532"/>
    <w:rsid w:val="00857B01"/>
    <w:rsid w:val="0086326B"/>
    <w:rsid w:val="008B6E14"/>
    <w:rsid w:val="008C0732"/>
    <w:rsid w:val="008E6FCF"/>
    <w:rsid w:val="009040A5"/>
    <w:rsid w:val="00921F18"/>
    <w:rsid w:val="00925E45"/>
    <w:rsid w:val="00930F77"/>
    <w:rsid w:val="00950A0F"/>
    <w:rsid w:val="00950A2D"/>
    <w:rsid w:val="009864E8"/>
    <w:rsid w:val="009D587B"/>
    <w:rsid w:val="009F109A"/>
    <w:rsid w:val="00A22463"/>
    <w:rsid w:val="00A35152"/>
    <w:rsid w:val="00A702EA"/>
    <w:rsid w:val="00A866C8"/>
    <w:rsid w:val="00AA3889"/>
    <w:rsid w:val="00AE293A"/>
    <w:rsid w:val="00AF5061"/>
    <w:rsid w:val="00B108C6"/>
    <w:rsid w:val="00B56234"/>
    <w:rsid w:val="00B76742"/>
    <w:rsid w:val="00B83FF2"/>
    <w:rsid w:val="00B9131B"/>
    <w:rsid w:val="00BF7E39"/>
    <w:rsid w:val="00C20D73"/>
    <w:rsid w:val="00C26105"/>
    <w:rsid w:val="00C516BE"/>
    <w:rsid w:val="00C60F74"/>
    <w:rsid w:val="00C6261B"/>
    <w:rsid w:val="00C66AF9"/>
    <w:rsid w:val="00C920FC"/>
    <w:rsid w:val="00CC64A5"/>
    <w:rsid w:val="00CE33C2"/>
    <w:rsid w:val="00D005DB"/>
    <w:rsid w:val="00D024DB"/>
    <w:rsid w:val="00D31F74"/>
    <w:rsid w:val="00D32343"/>
    <w:rsid w:val="00D4027D"/>
    <w:rsid w:val="00D55435"/>
    <w:rsid w:val="00E113A4"/>
    <w:rsid w:val="00E2490A"/>
    <w:rsid w:val="00E64C9C"/>
    <w:rsid w:val="00EB21BE"/>
    <w:rsid w:val="00EE34D1"/>
    <w:rsid w:val="00EE756E"/>
    <w:rsid w:val="00EF1BF3"/>
    <w:rsid w:val="00F217D3"/>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 w:type="paragraph" w:customStyle="1" w:styleId="Normal1">
    <w:name w:val="Normal1"/>
    <w:rsid w:val="00B56234"/>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 w:type="paragraph" w:customStyle="1" w:styleId="Normal1">
    <w:name w:val="Normal1"/>
    <w:rsid w:val="00B56234"/>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69EC-DED0-4C50-BD5A-7CCBDBB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Meg</dc:creator>
  <cp:lastModifiedBy>Smith, Meg</cp:lastModifiedBy>
  <cp:revision>4</cp:revision>
  <cp:lastPrinted>2015-02-12T17:19:00Z</cp:lastPrinted>
  <dcterms:created xsi:type="dcterms:W3CDTF">2015-02-10T22:34:00Z</dcterms:created>
  <dcterms:modified xsi:type="dcterms:W3CDTF">2015-02-12T19:43:00Z</dcterms:modified>
</cp:coreProperties>
</file>